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F36" w:rsidRPr="00912F36" w:rsidRDefault="00912F36" w:rsidP="00912F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</w:pPr>
      <w:r w:rsidRPr="00912F3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  <w:t>A magyar gyermekvédelmi rendszer működése az online környezetben történő gyermekveszélyeztetés tükrében</w:t>
      </w:r>
    </w:p>
    <w:p w:rsidR="00912F36" w:rsidRPr="00912F36" w:rsidRDefault="00912F36" w:rsidP="00912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Téglala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55F79" id="Téglalap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magyar gyermekjóléti, gyermekvédelmi, gyámügyi szabályozás törvényi alapja a gyermekek védelméről és a gyámügyi igazgatásról szóló 1997. évi XXXI. törvény (a továbbiakban: Gyvt.), mely végrehajtási rendeleteivel – elsősorban a gyámhatóságokról, valamint a gyermekvédelmi és gyámügyi eljárásról szóló 149/1997. (IX. 10.) Korm. rendelettel (a továbbiakban: </w:t>
      </w:r>
      <w:proofErr w:type="spellStart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Gyer</w:t>
      </w:r>
      <w:proofErr w:type="spellEnd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.) – kiegészülve szabályozza a gyermek veszélyeztetettségét megelőzni, megakadályozni, illetve kezelni hivatott intézményi rendszer működését és az ennek során felmerülő feladatait.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Gyvt. 6. § (5)-(6) bekezdése kimondja:</w:t>
      </w:r>
    </w:p>
    <w:p w:rsidR="00912F36" w:rsidRPr="00912F36" w:rsidRDefault="00912F36" w:rsidP="00912F3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„A gyermeknek joga van emberi méltósága tiszteletben tartásához, a bántalmazással - fizikai, szexuális vagy lelki erőszakkal </w:t>
      </w:r>
      <w:proofErr w:type="gramStart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,</w:t>
      </w:r>
      <w:proofErr w:type="gramEnd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az elhanyagolással és az információs ártalommal szembeni védelemhez.”</w:t>
      </w:r>
    </w:p>
    <w:p w:rsidR="00912F36" w:rsidRPr="00912F36" w:rsidRDefault="00912F36" w:rsidP="00912F3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„A gyermeknek joga van ahhoz, hogy a médiában fejlettségének megfelelő, ismeretei bővítését segítő, a magyar nyelv és kultúra értékeit őrző műsorokhoz hozzáférjen, </w:t>
      </w:r>
      <w:proofErr w:type="gramStart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továbbá</w:t>
      </w:r>
      <w:proofErr w:type="gramEnd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hogy védelmet élvezzen az olyan káros hatásokkal szemben, mint a gyűlöletkeltés, az erőszak és a pornográfia.”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Gyvt. 5. § n) pontja szerint pedig veszélyeztetettség: olyan - a gyermek vagy más személy által tanúsított - magatartás, mulasztás vagy körülmény következtében kialakult állapot, amely a gyermek testi, értelmi, érzelmi vagy erkölcsi fejlődését gátolja vagy akadályozza.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fentiek szerint deklarált gyermeki jogok sérelme esetén e meghatározás egyértelműen alkalmazható azokra a helyzetekre is, amikor a gyermek testi, értelmi, érzelmi vagy erkölcsi fejlődését gátló vagy akadályozó körülmények online környezetben merülnek fel. </w:t>
      </w:r>
      <w:r w:rsidRPr="00912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Így a gyermek veszélyeztetettsége esetén, ha az az információs ártalommal összefüggésben áll fenn, a gyermekjóléti szolgáltató és a gyámhatóság az általános szabályok szerint járhat el a gyermek védelme érdekében.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912F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Gyermekvédelmi jelzőrendszer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A magyar gyermekvédelmi rendszer „első lépcsője” a – települési szinten működő – gyermekjóléti szolgáltató által koordinált működésű ún. jelzőrendszer, melynek a Gyvt. 17. § (1) bekezdése értelmében részei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egészségügyi szolgáltatást nyújtók, így különösen a védőnői szolgálat, a háziorvos, a házi gyermekorvos,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személyes gondoskodást nyújtó szolgáltatók,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köznevelési intézmények,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rendőrség,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ügyészség,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bíróság,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pártfogó felügyelői szolgálat,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áldozatsegítés és a kárenyhítés feladatait ellátó szervezetek,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menekülteket befogadó állomás, a menekültek átmeneti szállása,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egyesületek, az alapítványok és az egyházi jogi személyek,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munkaügyi hatóság,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javítóintézet,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gyermekjogi képviselő,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gyermekvédelmi és gyámügyi feladatkörében eljáró fővárosi és megyei kormányhivatal,</w:t>
      </w:r>
    </w:p>
    <w:p w:rsidR="00912F36" w:rsidRPr="00912F36" w:rsidRDefault="00912F36" w:rsidP="0091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állam fenntartói feladatainak ellátására a Kormány rendeletében kijelölt szerv.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Ezen intézmények és személyek – melyek körében </w:t>
      </w:r>
      <w:r w:rsidRPr="00912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a gyermekek legszélesebb körével való, </w:t>
      </w:r>
      <w:proofErr w:type="spellStart"/>
      <w:r w:rsidRPr="00912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legkiterjedtebb</w:t>
      </w:r>
      <w:proofErr w:type="spellEnd"/>
      <w:r w:rsidRPr="00912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kapcsolatunk miatt különösen a köznevelési intézmények, a gyermekek napközbeni ellátását végző szolgáltatók (pl. bölcsőde, családi napközi) és az egészségügyi szolgáltatást nyújtók felelősségét tartjuk kiemelendőnek – kötelesek jelzéssel élni a gyermek veszélyeztetettsége esetén a gyermekjóléti szolgáltatást nyújtó szolgáltatónál,</w:t>
      </w: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illetve hatósági eljárást kezdeményezni a gyermek bántalmazása, illetve súlyos elhanyagolása vagy egyéb más, súlyos veszélyeztető ok fennállása, továbbá a gyermek önmaga által előidézett súlyos veszélyeztető magatartása esetén.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Ilyen jelzéssel és kezdeményezéssel egyébként bármely állampolgár és a gyermekek érdekeit képviselő társadalmi szervezet is élhet.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Megjegyzendő, hogy a jelzőrendszer 2016-2017 folyamán négyszintűvé alakult, melyből két szint 2016. január 1-jétől kialakításra került:</w:t>
      </w:r>
    </w:p>
    <w:p w:rsidR="00912F36" w:rsidRPr="00912F36" w:rsidRDefault="00912F36" w:rsidP="00912F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Helyi szinten – a család- és gyermekjóléti szolgálat feladata a helyi gyermekvédelmi jelzőrendszer szervezése, az együttműködési formák kialakítása, működtetése, dokumentálása. A feladatra nevesítve lett jelzőrendszeri felelős, aki a területről érkező jelzéseket heti rendszerességgel lejelenti a járási család- és gyermekjóléti központ jelzőrendszeri tanácsadója </w:t>
      </w: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felé. Helyi szinten történik az esetkonferenciák szervezése, összehívása a járási szint jelzőrendszeri tanácsadója részvételével.</w:t>
      </w:r>
    </w:p>
    <w:p w:rsidR="00912F36" w:rsidRPr="00912F36" w:rsidRDefault="00912F36" w:rsidP="00912F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Járási szinten – a család- és gyermekjóléti központ folyamatos szakmai hátteret biztosít a települési szinten dolgozó családgondozóknak, jelzőrendszeri felelősöknek, fogadja jelzéseiket, problémáikat. A járási jelzőrendszeri tanácsadó feladata a települési szintű jelzőrendszerek működésének segítése, szakmai támogatása. A település családgondozóinak, jelzőrendszeri felelőseinek jelzőrendszeri munkáját koordinálja, feladata a településekre szervezett esetkonferenciák, szakmaközi megbeszélések, éves szakmai tanácskozás szervezésében való részvétel, az azokon való részvétel.</w:t>
      </w:r>
    </w:p>
    <w:p w:rsidR="00912F36" w:rsidRPr="00912F36" w:rsidRDefault="00912F36" w:rsidP="00912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2017. január 1-jétől továbbá:</w:t>
      </w:r>
    </w:p>
    <w:p w:rsidR="00912F36" w:rsidRPr="00912F36" w:rsidRDefault="00912F36" w:rsidP="00912F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Megyei szinten - a gyermekvédelmi észlelő- és jelzőrendszer keretében a helyi és járási szint mellett a gyermekvédelmi és gyámügyi feladatkörében eljáró fővárosi és megyei kormányhivatalok számára is feladat került meghatározásra a jelzőrendszer jogszabályban meghatározott működésének elősegítése érdekében. A fővárosi és megyei kormányhivatal támogatást nyújt a gyermekvédelmi jelzőrendszer működése kapcsán létrejött problémák, nehézségek, </w:t>
      </w:r>
      <w:proofErr w:type="gramStart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kezeléséhez,  a</w:t>
      </w:r>
      <w:proofErr w:type="gramEnd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Gyvt. 17. §-</w:t>
      </w:r>
      <w:proofErr w:type="spellStart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ában</w:t>
      </w:r>
      <w:proofErr w:type="spellEnd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meghatározott gyermekvédelmi észlelő- és jelző rendszer tagjainak, továbbá a gyermekjóléti szolgáltatást nyújtóknak.</w:t>
      </w:r>
    </w:p>
    <w:p w:rsidR="00912F36" w:rsidRPr="00912F36" w:rsidRDefault="00912F36" w:rsidP="00912F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Országos szinten – Országos módszertani feladatellátás és országos gyermekvédelmi jelzőrendszeri hívószám működtetése. Az állam fenntartói feladatainak ellátása körében gondoskodik a jelzőrendszer hatékony működésének fejlesztéséről, mely tevékenység ellátására a Szociális és Gyermekvédelmi Főigazgatóságot jelöli ki. Feladat a gyermekvédelmi jelzőrendszer hatékony működésének országos szakmai támogatása, fejlesztése, képzések kidolgozása és megszervezése, szabályozási és módosítási javaslatok megfogalmazása az ágazati irányítás felé. A jelzőrendszeri működés támogatása és a gyermek veszélyeztetettségét jelző bejelentések fogadása érdekében 2017. január 1-től országosan egységes gyermekvédelmi jelzőrendszeri hívószám működtetése került nevesítésre a Gyvt.-ben.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912F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Gyermekjóléti szolgáltatás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fenti struktúra megléte mellett a veszélyeztetettséget észlelő személyek és szervek számára elsősorban a települési család- és gyermekjóléti szolgáltató, illetve a járási család- és gyermekjóléti központ felé történő jelzés megtétele javasolt a közvetlen elérhetőség okán.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gyermekjóléti szolgáltatás a Gyvt. 39. § (1)-(2) bekezdéseiből következően olyan, a gyermek érdekeit védő speciális személyes szociális szolgáltatás, amely a szociális munka módszereinek és eszközeinek felhasználásával szolgálja a gyermek </w:t>
      </w: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testi és lelki egészségének, családban történő nevelkedésének elősegítését, a gyermek veszélyeztetettségének megelőzését, a kialakult veszélyeztetettség megszüntetését, illetve a családjából kiemelt gyermek visszahelyezését.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gyermekjóléti szolgáltatás feladata – többek között – a gyermek testi, lelki egészségének, családban történő nevelésének elősegítése érdekében a gyermeki jogokról és a gyermek fejlődését biztosító támogatásokról való tájékoztatás, a támogatásokhoz való hozzájutás segítése, a családtervezési, a pszichológiai, a nevelési, az egészségügyi, a mentálhigiénés és a káros szenvedélyek megelőzését célzó tanácsadás vagy az ezekhez való hozzájutás megszervezése.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912F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Védelembe vétel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Amennyiben a fentiek szerinti feladatokat biztosító, önkéntesen igénybe vehető </w:t>
      </w:r>
      <w:r w:rsidRPr="00912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alapellátás</w:t>
      </w: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a gyermek veszélyeztetettségét (a gyermek, ill. szülője együttműködésének hiányában) nem tudja megszüntetni – de alaposan feltételezhető, hogy segítséggel a gyermek fejlődése a családi környezetben mégis biztosítható –, a gyámhatóság a gyermeket védelembe veszi.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védelembe vétel keretében a gyámhatóság a következő szabályokat írhatja elő a gyermek, ill. szülője számára, melyek több esetben az online környezetben előforduló veszélyeztetettség kezelésében is relevánsak lehetnek:</w:t>
      </w:r>
    </w:p>
    <w:p w:rsidR="00912F36" w:rsidRPr="00912F36" w:rsidRDefault="00912F36" w:rsidP="00912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kötelezi a szülőt, hogy folyamatosan vegye igénybe a gyermekek napközbeni ellátását, a gyermekek átmeneti gondozását, az </w:t>
      </w:r>
      <w:proofErr w:type="spellStart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Nktv</w:t>
      </w:r>
      <w:proofErr w:type="spellEnd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 hatálya alá tartozó iskolaotthonos nevelést-oktatást, illetve kollégiumi ellátást,</w:t>
      </w:r>
    </w:p>
    <w:p w:rsidR="00912F36" w:rsidRPr="00912F36" w:rsidRDefault="00912F36" w:rsidP="00912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kötelezi a szülőt, hogy gyermekével keressen fel valamely családvédelemmel foglalkozó személyt vagy szervezetet,</w:t>
      </w:r>
    </w:p>
    <w:p w:rsidR="00912F36" w:rsidRPr="00912F36" w:rsidRDefault="00912F36" w:rsidP="00912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kötelezi a szülőt arra, hogy gyermeke vegye igénybe az egészségügyi szolgáltatásokat,</w:t>
      </w:r>
    </w:p>
    <w:p w:rsidR="00912F36" w:rsidRPr="00912F36" w:rsidRDefault="00912F36" w:rsidP="00912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kezdeményezi a háziorvosnál – súlyos veszélyeztetettség esetén bármely orvosnál – a betegsége, illetve szenvedélybetegsége következtében állandóan vagy időszakosan kóros elmeállapotú szülő, illetve a gyermekkel együtt élő más hozzátartozó orvosi vizsgálatát,</w:t>
      </w:r>
    </w:p>
    <w:p w:rsidR="00912F36" w:rsidRPr="00912F36" w:rsidRDefault="00912F36" w:rsidP="00912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intézkedik – az illetékes szervek bevonásával – a gyermek egészségét veszélyeztető körülmények megszüntetéséről,</w:t>
      </w:r>
    </w:p>
    <w:p w:rsidR="00912F36" w:rsidRPr="00912F36" w:rsidRDefault="00912F36" w:rsidP="00912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magatartási szabályokat állapít meg a gyermek számára a kifogásolt magatartás megszüntetése érdekében,</w:t>
      </w:r>
    </w:p>
    <w:p w:rsidR="00912F36" w:rsidRPr="00912F36" w:rsidRDefault="00912F36" w:rsidP="00912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figyelmezteti a szülőt helytelen életvezetésének, magatartásának következményére, és felszólítja annak megváltoztatására,</w:t>
      </w:r>
    </w:p>
    <w:p w:rsidR="00912F36" w:rsidRPr="00912F36" w:rsidRDefault="00912F36" w:rsidP="00912F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kötelezheti a szülőt és a gyermeket, illetve felkérheti a konfliktusban érintett más személyt arra, hogy a nevelési-oktatási intézményben előforduló erőszak miatt kialakult helyzet vagy más súlyos konfliktushelyzet kezelése érdekében jelenjen meg iskolapszichológusi vizsgálaton, illetve vegye igénybe a konfliktuskezelést segítő szolgáltatást.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A gyámhatóság a védelembe vétel mellett feljelentést tesz a gyermek sérelmére elkövetett, tudomására jutott bűncselekmény gyanúja esetén.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912F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Nevelésbe vétel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gyermek gyermekvédelmi szakellátásba helyezésére – ideiglenes hatályú elhelyezésére, nevelésbe vételére, vagyis családjából való kiemelésével otthont nyújtó ellátásának és törvényes képviseletének biztosítására – a fentiek tükrében abban az esetben kerül sor, ha veszélyeztetettségét sem a gyermekjóléti alapellátás keretében, sem a védelembe vétellel előírt szabályokkal nem sikerült megszüntetni.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családjából kiemelt gyermeket elsősorban, a 12 év alatti gyermeket főszabály szerint nevelőszülőnél kell elhelyezni. A nevelőszülőnél vagy a gyermekotthonban elhelyezett gyermekek valamennyien gyermekvédelmi gyám gyámsága alatt állnak, aki előmozdítja e kiskorúak megfelelő ellátását, nevelését, gondoskodik az iskolába történő beíratásáról, a szükséges egészségügyi ellátás </w:t>
      </w:r>
      <w:proofErr w:type="gramStart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igénybe vételéről</w:t>
      </w:r>
      <w:proofErr w:type="gramEnd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gyámhatóság rendszeres időközönként felülvizsgálja a nevelésbe vétel fenntartásának szükségességét, a gyermek hazagondozásának lehetőségét, ennek hiányában – kisebb életkorú gyermekek esetén – az örökbefogadás előmozdításának lehetőségét.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912F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Összegzés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Összegezve: A gyermekek védelmét szolgáló fentebb bemutatott rendszerben dolgozó gyermekjóléti és gyermekvédelmi szakemberek, a gyermekvédelmi észlelő- és jelzőrendszer tagjai és a szülők/gyámok valamennyien találkozhatnak a gyermekek online térben való veszélyeztetettségével, melynek észlelése esetén jelzési kötelezettségük áll fenn.</w: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Készítette:</w:t>
      </w:r>
    </w:p>
    <w:p w:rsidR="00912F36" w:rsidRPr="00912F36" w:rsidRDefault="00912F36" w:rsidP="00912F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Emberi Erőforrások Minisztériuma</w:t>
      </w:r>
    </w:p>
    <w:p w:rsidR="00912F36" w:rsidRPr="00912F36" w:rsidRDefault="00912F36" w:rsidP="00912F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Szociális Ügyekért és Társadalmi Felzárkózásért Felelős Államtitkárság</w:t>
      </w:r>
    </w:p>
    <w:p w:rsidR="00912F36" w:rsidRPr="00912F36" w:rsidRDefault="00912F36" w:rsidP="00912F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Gyermekvédelmi és Gyámügyi Főosztály</w:t>
      </w:r>
    </w:p>
    <w:p w:rsidR="00912F36" w:rsidRPr="00912F36" w:rsidRDefault="00912F36" w:rsidP="00912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pict>
          <v:rect id="_x0000_i1026" style="width:0;height:1.5pt" o:hralign="center" o:hrstd="t" o:hr="t" fillcolor="#a0a0a0" stroked="f"/>
        </w:pict>
      </w:r>
    </w:p>
    <w:p w:rsidR="00912F36" w:rsidRPr="00912F36" w:rsidRDefault="00912F36" w:rsidP="00912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5" w:history="1">
        <w:r w:rsidRPr="00912F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u-HU"/>
          </w:rPr>
          <w:t>Letöltés</w:t>
        </w:r>
      </w:hyperlink>
    </w:p>
    <w:p w:rsidR="00912F36" w:rsidRPr="00912F36" w:rsidRDefault="00912F36" w:rsidP="00912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Téglalap 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E9E8A" id="Téglalap 1" o:spid="_x0000_s1026" href="https://portal.nkp.h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12F36" w:rsidRPr="00912F36" w:rsidRDefault="00912F36" w:rsidP="00912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7" w:history="1">
        <w:r w:rsidRPr="00912F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u-HU"/>
          </w:rPr>
          <w:t>FÓRUM</w:t>
        </w:r>
      </w:hyperlink>
    </w:p>
    <w:p w:rsidR="00912F36" w:rsidRPr="00912F36" w:rsidRDefault="00912F36" w:rsidP="00912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8" w:history="1">
        <w:r w:rsidRPr="00912F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u-HU"/>
          </w:rPr>
          <w:t>IMPRESSZUM</w:t>
        </w:r>
      </w:hyperlink>
    </w:p>
    <w:p w:rsidR="00912F36" w:rsidRPr="00912F36" w:rsidRDefault="00912F36" w:rsidP="00912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9" w:history="1">
        <w:r w:rsidRPr="00912F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u-HU"/>
          </w:rPr>
          <w:t>KAPCSOLAT</w:t>
        </w:r>
      </w:hyperlink>
    </w:p>
    <w:p w:rsidR="00912F36" w:rsidRPr="00912F36" w:rsidRDefault="00912F36" w:rsidP="00912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10" w:history="1">
        <w:r w:rsidRPr="00912F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u-HU"/>
          </w:rPr>
          <w:t>FELHASZNÁLÁSI FELTÉTELEK</w:t>
        </w:r>
      </w:hyperlink>
    </w:p>
    <w:p w:rsidR="00912F36" w:rsidRPr="00912F36" w:rsidRDefault="00912F36" w:rsidP="00912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11" w:history="1">
        <w:r w:rsidRPr="00912F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u-HU"/>
          </w:rPr>
          <w:t>ADATVÉDELMI SZABÁLYZAT</w:t>
        </w:r>
      </w:hyperlink>
    </w:p>
    <w:p w:rsidR="00912F36" w:rsidRPr="00912F36" w:rsidRDefault="00912F36" w:rsidP="00912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pict>
          <v:rect id="_x0000_i1028" style="width:0;height:1.5pt" o:hralign="center" o:hrstd="t" o:hr="t" fillcolor="#a0a0a0" stroked="f"/>
        </w:pict>
      </w:r>
    </w:p>
    <w:p w:rsidR="00912F36" w:rsidRPr="00912F36" w:rsidRDefault="00912F36" w:rsidP="0091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portál adatbázisában közzétett tanulmányok, szerzői művek vagy más szerzői jogi védelem alá eső termékek (a továbbiakban művek) jogtulajdonosa az Oktatáskutató és Fejlesztő Intézet. A jogtulajdonos – egyértelmű forrásmegjelölés mellett – engedélyezi a művek tudományos, kulturális és köznevelési intézmény keretében folyó oktatási felhasználását, amennyiben az még közvetett módon sem eredményezi a felhasználó haszonszerzését. A jogtulajdonos kifejezett írásbeli engedélyéhez köti a művek </w:t>
      </w:r>
      <w:proofErr w:type="spellStart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továbbhasznosítását</w:t>
      </w:r>
      <w:proofErr w:type="spellEnd"/>
      <w:r w:rsidRPr="00912F3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és kifejezetten megtiltja a művek – akár közvetett módon történő – haszonszerzés érdekében való felhasználását.</w:t>
      </w:r>
    </w:p>
    <w:p w:rsidR="00567C32" w:rsidRDefault="00567C32"/>
    <w:sectPr w:rsidR="0056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D56"/>
    <w:multiLevelType w:val="multilevel"/>
    <w:tmpl w:val="1402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05117"/>
    <w:multiLevelType w:val="multilevel"/>
    <w:tmpl w:val="3382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24B8D"/>
    <w:multiLevelType w:val="multilevel"/>
    <w:tmpl w:val="612C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12615"/>
    <w:multiLevelType w:val="multilevel"/>
    <w:tmpl w:val="38E4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87176"/>
    <w:multiLevelType w:val="multilevel"/>
    <w:tmpl w:val="25C2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677269">
    <w:abstractNumId w:val="0"/>
  </w:num>
  <w:num w:numId="2" w16cid:durableId="1343971112">
    <w:abstractNumId w:val="3"/>
  </w:num>
  <w:num w:numId="3" w16cid:durableId="1490245988">
    <w:abstractNumId w:val="2"/>
  </w:num>
  <w:num w:numId="4" w16cid:durableId="734205277">
    <w:abstractNumId w:val="1"/>
  </w:num>
  <w:num w:numId="5" w16cid:durableId="1338342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36"/>
    <w:rsid w:val="00567C32"/>
    <w:rsid w:val="0091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05AF-BE34-4A34-BC6C-A0356370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12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12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12F3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12F3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12F3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12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2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23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33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kp.hu/NKP_Impresszum_v1p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um.nkp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nkp.hu/" TargetMode="External"/><Relationship Id="rId11" Type="http://schemas.openxmlformats.org/officeDocument/2006/relationships/hyperlink" Target="https://portal.nkp.hu/NKP_Adatkezelesi_szabalyzat_v1p0.pdf" TargetMode="External"/><Relationship Id="rId5" Type="http://schemas.openxmlformats.org/officeDocument/2006/relationships/hyperlink" Target="http://hirek.nkp.hu/letoltes/36569_2017_KOZNEVTART_melleklet_Gyvt" TargetMode="External"/><Relationship Id="rId10" Type="http://schemas.openxmlformats.org/officeDocument/2006/relationships/hyperlink" Target="https://portal.nkp.hu/NKP_Felhasznalasi_feltetelek_v1p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ogatas@nk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Család Kiss</dc:creator>
  <cp:keywords/>
  <dc:description/>
  <cp:lastModifiedBy>Család Kiss</cp:lastModifiedBy>
  <cp:revision>1</cp:revision>
  <dcterms:created xsi:type="dcterms:W3CDTF">2023-01-23T14:42:00Z</dcterms:created>
  <dcterms:modified xsi:type="dcterms:W3CDTF">2023-01-23T14:43:00Z</dcterms:modified>
</cp:coreProperties>
</file>